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E07" w:rsidRDefault="00A27E07" w:rsidP="00225144">
      <w:pPr>
        <w:rPr>
          <w:sz w:val="20"/>
          <w:szCs w:val="20"/>
        </w:rPr>
      </w:pPr>
    </w:p>
    <w:p w:rsidR="00A27E07" w:rsidRDefault="00A27E07" w:rsidP="00225144">
      <w:pPr>
        <w:rPr>
          <w:sz w:val="20"/>
          <w:szCs w:val="20"/>
        </w:rPr>
      </w:pPr>
    </w:p>
    <w:p w:rsidR="00225144" w:rsidRPr="00F868FF" w:rsidRDefault="00225144" w:rsidP="00225144">
      <w:pPr>
        <w:rPr>
          <w:bCs/>
          <w:sz w:val="20"/>
          <w:szCs w:val="20"/>
        </w:rPr>
      </w:pPr>
      <w:r w:rsidRPr="00F868FF">
        <w:rPr>
          <w:sz w:val="20"/>
          <w:szCs w:val="20"/>
        </w:rPr>
        <w:t xml:space="preserve">  </w:t>
      </w:r>
    </w:p>
    <w:tbl>
      <w:tblPr>
        <w:tblW w:w="10200" w:type="dxa"/>
        <w:tblInd w:w="-612" w:type="dxa"/>
        <w:tblLook w:val="01E0" w:firstRow="1" w:lastRow="1" w:firstColumn="1" w:lastColumn="1" w:noHBand="0" w:noVBand="0"/>
      </w:tblPr>
      <w:tblGrid>
        <w:gridCol w:w="10200"/>
      </w:tblGrid>
      <w:tr w:rsidR="00225144" w:rsidRPr="00F868FF" w:rsidTr="007D4D84">
        <w:trPr>
          <w:trHeight w:val="993"/>
        </w:trPr>
        <w:tc>
          <w:tcPr>
            <w:tcW w:w="10200" w:type="dxa"/>
          </w:tcPr>
          <w:tbl>
            <w:tblPr>
              <w:tblpPr w:leftFromText="180" w:rightFromText="180" w:horzAnchor="margin" w:tblpX="-72" w:tblpY="-675"/>
              <w:tblW w:w="9984" w:type="dxa"/>
              <w:tblLook w:val="01E0" w:firstRow="1" w:lastRow="1" w:firstColumn="1" w:lastColumn="1" w:noHBand="0" w:noVBand="0"/>
            </w:tblPr>
            <w:tblGrid>
              <w:gridCol w:w="9984"/>
            </w:tblGrid>
            <w:tr w:rsidR="00225144" w:rsidRPr="00F868FF" w:rsidTr="007D4D84">
              <w:trPr>
                <w:trHeight w:val="975"/>
              </w:trPr>
              <w:tc>
                <w:tcPr>
                  <w:tcW w:w="9984" w:type="dxa"/>
                  <w:hideMark/>
                </w:tcPr>
                <w:tbl>
                  <w:tblPr>
                    <w:tblW w:w="9696" w:type="dxa"/>
                    <w:tblLook w:val="01E0" w:firstRow="1" w:lastRow="1" w:firstColumn="1" w:lastColumn="1" w:noHBand="0" w:noVBand="0"/>
                  </w:tblPr>
                  <w:tblGrid>
                    <w:gridCol w:w="9696"/>
                  </w:tblGrid>
                  <w:tr w:rsidR="00225144" w:rsidRPr="00F868FF" w:rsidTr="007D4D84">
                    <w:trPr>
                      <w:trHeight w:val="993"/>
                    </w:trPr>
                    <w:tc>
                      <w:tcPr>
                        <w:tcW w:w="9696" w:type="dxa"/>
                        <w:vAlign w:val="center"/>
                      </w:tcPr>
                      <w:p w:rsidR="00225144" w:rsidRPr="00F868FF" w:rsidRDefault="00225144" w:rsidP="007D4D84">
                        <w:pPr>
                          <w:rPr>
                            <w:sz w:val="20"/>
                            <w:szCs w:val="20"/>
                          </w:rPr>
                        </w:pPr>
                        <w:r w:rsidRPr="00F868FF">
                          <w:rPr>
                            <w:noProof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           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 xml:space="preserve">                     </w:t>
                        </w:r>
                        <w:r w:rsidRPr="00F868FF">
                          <w:rPr>
                            <w:noProof/>
                            <w:sz w:val="20"/>
                            <w:szCs w:val="20"/>
                          </w:rPr>
                          <w:t xml:space="preserve">   </w:t>
                        </w:r>
                        <w:r w:rsidRPr="00F868FF">
                          <w:rPr>
                            <w:noProof/>
                            <w:sz w:val="20"/>
                            <w:szCs w:val="20"/>
                            <w:lang w:val="en-US"/>
                          </w:rPr>
                          <w:drawing>
                            <wp:inline distT="0" distB="0" distL="0" distR="0">
                              <wp:extent cx="1381125" cy="561975"/>
                              <wp:effectExtent l="0" t="0" r="9525" b="9525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81125" cy="561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868FF">
                          <w:rPr>
                            <w:noProof/>
                            <w:sz w:val="20"/>
                            <w:szCs w:val="20"/>
                            <w:lang w:val="en-US"/>
                          </w:rPr>
                          <w:drawing>
                            <wp:anchor distT="0" distB="0" distL="114300" distR="114300" simplePos="0" relativeHeight="251659264" behindDoc="1" locked="0" layoutInCell="1" allowOverlap="1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728980" cy="819150"/>
                              <wp:effectExtent l="0" t="0" r="0" b="0"/>
                              <wp:wrapNone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8980" cy="819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  <w:p w:rsidR="00225144" w:rsidRPr="00F868FF" w:rsidRDefault="00225144" w:rsidP="007D4D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225144" w:rsidRPr="00F868FF" w:rsidRDefault="00225144" w:rsidP="007D4D84">
                        <w:pPr>
                          <w:pStyle w:val="Title"/>
                          <w:rPr>
                            <w:rFonts w:eastAsia="Batang"/>
                            <w:sz w:val="20"/>
                            <w:szCs w:val="20"/>
                            <w:lang w:eastAsia="en-US"/>
                          </w:rPr>
                        </w:pPr>
                        <w:bookmarkStart w:id="0" w:name="OLE_LINK2"/>
                        <w:bookmarkStart w:id="1" w:name="OLE_LINK3"/>
                        <w:r w:rsidRPr="00F868FF">
                          <w:rPr>
                            <w:sz w:val="20"/>
                            <w:szCs w:val="20"/>
                            <w:lang w:eastAsia="en-US"/>
                          </w:rPr>
                          <w:t xml:space="preserve"> Republika e Kosovës</w:t>
                        </w:r>
                      </w:p>
                      <w:p w:rsidR="00225144" w:rsidRPr="00F868FF" w:rsidRDefault="00225144" w:rsidP="007D4D84">
                        <w:pPr>
                          <w:pStyle w:val="Title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F868FF">
                          <w:rPr>
                            <w:rFonts w:eastAsia="Batang"/>
                            <w:sz w:val="20"/>
                            <w:szCs w:val="20"/>
                            <w:lang w:eastAsia="en-US"/>
                          </w:rPr>
                          <w:t>Republika Kosova-</w:t>
                        </w:r>
                        <w:r w:rsidRPr="00F868FF">
                          <w:rPr>
                            <w:sz w:val="20"/>
                            <w:szCs w:val="20"/>
                            <w:lang w:eastAsia="en-US"/>
                          </w:rPr>
                          <w:t>Republic of Kosovo</w:t>
                        </w:r>
                      </w:p>
                      <w:p w:rsidR="00225144" w:rsidRPr="00F868FF" w:rsidRDefault="00225144" w:rsidP="007D4D84">
                        <w:pPr>
                          <w:pStyle w:val="Title"/>
                          <w:rPr>
                            <w:b w:val="0"/>
                            <w:i/>
                            <w:iCs/>
                            <w:sz w:val="20"/>
                            <w:szCs w:val="20"/>
                            <w:lang w:eastAsia="en-US"/>
                          </w:rPr>
                        </w:pPr>
                        <w:r w:rsidRPr="00F868FF">
                          <w:rPr>
                            <w:b w:val="0"/>
                            <w:i/>
                            <w:iCs/>
                            <w:sz w:val="20"/>
                            <w:szCs w:val="20"/>
                            <w:lang w:eastAsia="en-US"/>
                          </w:rPr>
                          <w:t>Qeveria –Vlada-Government</w:t>
                        </w:r>
                        <w:bookmarkEnd w:id="0"/>
                        <w:bookmarkEnd w:id="1"/>
                      </w:p>
                      <w:p w:rsidR="00225144" w:rsidRPr="00F868FF" w:rsidRDefault="00225144" w:rsidP="007D4D84">
                        <w:pPr>
                          <w:pStyle w:val="Title"/>
                          <w:rPr>
                            <w:i/>
                            <w:iCs/>
                            <w:sz w:val="20"/>
                            <w:szCs w:val="20"/>
                            <w:lang w:eastAsia="en-US"/>
                          </w:rPr>
                        </w:pPr>
                        <w:r w:rsidRPr="00F868FF">
                          <w:rPr>
                            <w:i/>
                            <w:iCs/>
                            <w:sz w:val="20"/>
                            <w:szCs w:val="20"/>
                            <w:lang w:eastAsia="en-US"/>
                          </w:rPr>
                          <w:t>MINISTRIA E ARSIMIT, SHKENCES</w:t>
                        </w:r>
                        <w:r>
                          <w:rPr>
                            <w:i/>
                            <w:iCs/>
                            <w:sz w:val="20"/>
                            <w:szCs w:val="20"/>
                            <w:lang w:eastAsia="en-US"/>
                          </w:rPr>
                          <w:t xml:space="preserve">, </w:t>
                        </w:r>
                        <w:r w:rsidRPr="00F868FF">
                          <w:rPr>
                            <w:i/>
                            <w:iCs/>
                            <w:sz w:val="20"/>
                            <w:szCs w:val="20"/>
                            <w:lang w:eastAsia="en-US"/>
                          </w:rPr>
                          <w:t xml:space="preserve"> TEKNOLOGJISË</w:t>
                        </w:r>
                        <w:r>
                          <w:rPr>
                            <w:i/>
                            <w:iCs/>
                            <w:sz w:val="20"/>
                            <w:szCs w:val="20"/>
                            <w:lang w:eastAsia="en-US"/>
                          </w:rPr>
                          <w:t xml:space="preserve"> DHE INOVACIONIT</w:t>
                        </w:r>
                      </w:p>
                      <w:p w:rsidR="00225144" w:rsidRPr="00F868FF" w:rsidRDefault="00225144" w:rsidP="007D4D84">
                        <w:pPr>
                          <w:pStyle w:val="Title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F868FF">
                          <w:rPr>
                            <w:sz w:val="20"/>
                            <w:szCs w:val="20"/>
                            <w:lang w:eastAsia="en-US"/>
                          </w:rPr>
                          <w:t>AGJENCIA PËR ARSIM DHE AFTËSIM PROFESIONAL DHE ARSIM PËR TË RRITUR</w:t>
                        </w:r>
                      </w:p>
                      <w:p w:rsidR="00225144" w:rsidRPr="00F868FF" w:rsidRDefault="00225144" w:rsidP="007D4D84">
                        <w:pPr>
                          <w:pStyle w:val="Title"/>
                          <w:rPr>
                            <w:i/>
                            <w:sz w:val="20"/>
                            <w:szCs w:val="20"/>
                            <w:lang w:eastAsia="en-US"/>
                          </w:rPr>
                        </w:pPr>
                        <w:r w:rsidRPr="00F868FF">
                          <w:rPr>
                            <w:i/>
                            <w:sz w:val="20"/>
                            <w:szCs w:val="20"/>
                            <w:lang w:eastAsia="en-US"/>
                          </w:rPr>
                          <w:t>AGENCIA ZA PROFESIONALNO OBRAZOVANJE I OSPOSOBLAVANJE I OBRAZOVANJE ZA ODRASLE</w:t>
                        </w:r>
                      </w:p>
                      <w:p w:rsidR="00225144" w:rsidRPr="00F868FF" w:rsidRDefault="00225144" w:rsidP="007D4D84">
                        <w:pPr>
                          <w:pStyle w:val="Title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F868FF">
                          <w:rPr>
                            <w:sz w:val="20"/>
                            <w:szCs w:val="20"/>
                            <w:lang w:eastAsia="en-US"/>
                          </w:rPr>
                          <w:t>AGENCY FOR VOCATIONAL EDUCATION AND TRAINING AND ADULT EDUCATION</w:t>
                        </w:r>
                      </w:p>
                      <w:p w:rsidR="00225144" w:rsidRPr="00F868FF" w:rsidRDefault="00225144" w:rsidP="007D4D84">
                        <w:pPr>
                          <w:pStyle w:val="Title"/>
                          <w:ind w:left="5760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</w:tbl>
                <w:p w:rsidR="00225144" w:rsidRPr="00F868FF" w:rsidRDefault="00225144" w:rsidP="007D4D8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25144" w:rsidRPr="00F868FF" w:rsidRDefault="00225144" w:rsidP="007D4D84">
            <w:pPr>
              <w:rPr>
                <w:sz w:val="20"/>
                <w:szCs w:val="20"/>
              </w:rPr>
            </w:pPr>
          </w:p>
        </w:tc>
      </w:tr>
      <w:tr w:rsidR="00225144" w:rsidRPr="00F868FF" w:rsidTr="007D4D84">
        <w:tc>
          <w:tcPr>
            <w:tcW w:w="10200" w:type="dxa"/>
          </w:tcPr>
          <w:tbl>
            <w:tblPr>
              <w:tblpPr w:leftFromText="180" w:rightFromText="180" w:horzAnchor="margin" w:tblpXSpec="center" w:tblpY="-795"/>
              <w:tblW w:w="9288" w:type="dxa"/>
              <w:tblLook w:val="01E0" w:firstRow="1" w:lastRow="1" w:firstColumn="1" w:lastColumn="1" w:noHBand="0" w:noVBand="0"/>
            </w:tblPr>
            <w:tblGrid>
              <w:gridCol w:w="9288"/>
            </w:tblGrid>
            <w:tr w:rsidR="00225144" w:rsidRPr="00F868FF" w:rsidTr="007D4D84">
              <w:tc>
                <w:tcPr>
                  <w:tcW w:w="9288" w:type="dxa"/>
                  <w:vAlign w:val="center"/>
                </w:tcPr>
                <w:p w:rsidR="00225144" w:rsidRPr="00F868FF" w:rsidRDefault="00225144" w:rsidP="007D4D8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225144" w:rsidRPr="00F868FF" w:rsidRDefault="00225144" w:rsidP="007D4D84">
            <w:pPr>
              <w:rPr>
                <w:sz w:val="20"/>
                <w:szCs w:val="20"/>
              </w:rPr>
            </w:pPr>
          </w:p>
        </w:tc>
      </w:tr>
    </w:tbl>
    <w:p w:rsidR="00225144" w:rsidRPr="00F868FF" w:rsidRDefault="00225144" w:rsidP="00225144">
      <w:pPr>
        <w:tabs>
          <w:tab w:val="left" w:pos="6825"/>
        </w:tabs>
        <w:rPr>
          <w:sz w:val="20"/>
          <w:szCs w:val="20"/>
        </w:rPr>
      </w:pPr>
    </w:p>
    <w:p w:rsidR="00225144" w:rsidRPr="00212A47" w:rsidRDefault="00225144" w:rsidP="00225144">
      <w:pPr>
        <w:tabs>
          <w:tab w:val="left" w:pos="6825"/>
        </w:tabs>
      </w:pPr>
      <w:r w:rsidRPr="00212A47">
        <w:t xml:space="preserve">                                                                                                           </w:t>
      </w:r>
      <w:r>
        <w:t xml:space="preserve">             </w:t>
      </w:r>
      <w:r w:rsidRPr="00212A47">
        <w:t>Nr:</w:t>
      </w:r>
      <w:r w:rsidR="00285E8D">
        <w:t>1086/1</w:t>
      </w:r>
      <w:bookmarkStart w:id="2" w:name="_GoBack"/>
      <w:bookmarkEnd w:id="2"/>
    </w:p>
    <w:p w:rsidR="00225144" w:rsidRPr="00212A47" w:rsidRDefault="00225144" w:rsidP="00225144">
      <w:pPr>
        <w:tabs>
          <w:tab w:val="left" w:pos="6825"/>
        </w:tabs>
      </w:pPr>
      <w:r w:rsidRPr="00212A47">
        <w:t xml:space="preserve">                                                                                                           </w:t>
      </w:r>
      <w:r>
        <w:t xml:space="preserve">             </w:t>
      </w:r>
      <w:r w:rsidRPr="00212A47">
        <w:t>Datë</w:t>
      </w:r>
      <w:r w:rsidRPr="00BE5CB3">
        <w:t xml:space="preserve">: </w:t>
      </w:r>
      <w:r w:rsidR="00285E8D">
        <w:t>10.10.2023</w:t>
      </w:r>
    </w:p>
    <w:p w:rsidR="00225144" w:rsidRPr="00F868FF" w:rsidRDefault="00225144" w:rsidP="00225144">
      <w:pPr>
        <w:pStyle w:val="Header"/>
        <w:tabs>
          <w:tab w:val="clear" w:pos="4320"/>
          <w:tab w:val="clear" w:pos="8640"/>
        </w:tabs>
        <w:jc w:val="center"/>
        <w:rPr>
          <w:sz w:val="24"/>
          <w:szCs w:val="24"/>
        </w:rPr>
      </w:pPr>
    </w:p>
    <w:p w:rsidR="00225144" w:rsidRPr="004C1673" w:rsidRDefault="00225144" w:rsidP="00225144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SHPALLJE  </w:t>
      </w:r>
      <w:r w:rsidRPr="004C1673">
        <w:rPr>
          <w:b/>
          <w:sz w:val="32"/>
          <w:szCs w:val="32"/>
        </w:rPr>
        <w:t>KONKURS</w:t>
      </w:r>
      <w:r>
        <w:rPr>
          <w:b/>
          <w:sz w:val="32"/>
          <w:szCs w:val="32"/>
        </w:rPr>
        <w:t>I</w:t>
      </w:r>
    </w:p>
    <w:p w:rsidR="00225144" w:rsidRPr="00F868FF" w:rsidRDefault="00225144" w:rsidP="00225144">
      <w:pPr>
        <w:ind w:left="360"/>
        <w:jc w:val="center"/>
        <w:rPr>
          <w:b/>
        </w:rPr>
      </w:pPr>
    </w:p>
    <w:p w:rsidR="00225144" w:rsidRPr="004C1673" w:rsidRDefault="00225144" w:rsidP="00225144">
      <w:pPr>
        <w:ind w:left="540"/>
        <w:jc w:val="center"/>
        <w:rPr>
          <w:b/>
        </w:rPr>
      </w:pPr>
      <w:r w:rsidRPr="004A2D05">
        <w:rPr>
          <w:b/>
        </w:rPr>
        <w:t xml:space="preserve">Për regjistrimin e kandidatëve të gjeneratës së </w:t>
      </w:r>
      <w:r>
        <w:rPr>
          <w:b/>
        </w:rPr>
        <w:t>dytë</w:t>
      </w:r>
      <w:r w:rsidRPr="004A2D05">
        <w:rPr>
          <w:b/>
        </w:rPr>
        <w:t xml:space="preserve"> për nivelin e 5-të, të kualifikimit “</w:t>
      </w:r>
      <w:r>
        <w:rPr>
          <w:b/>
        </w:rPr>
        <w:t>Këshilltarë</w:t>
      </w:r>
      <w:r w:rsidRPr="004A2D05">
        <w:rPr>
          <w:b/>
        </w:rPr>
        <w:t xml:space="preserve"> për </w:t>
      </w:r>
      <w:r>
        <w:rPr>
          <w:b/>
        </w:rPr>
        <w:t>Karierr</w:t>
      </w:r>
      <w:r w:rsidRPr="004A2D05">
        <w:rPr>
          <w:b/>
        </w:rPr>
        <w:t>ë”</w:t>
      </w:r>
      <w:r>
        <w:rPr>
          <w:b/>
        </w:rPr>
        <w:t xml:space="preserve"> në Qendrën e Kompetencës – Prizren</w:t>
      </w:r>
    </w:p>
    <w:p w:rsidR="00225144" w:rsidRPr="00F868FF" w:rsidRDefault="00225144" w:rsidP="00225144">
      <w:pPr>
        <w:jc w:val="center"/>
        <w:rPr>
          <w:b/>
          <w:color w:val="FF0000"/>
          <w:lang w:eastAsia="ja-JP"/>
        </w:rPr>
      </w:pPr>
    </w:p>
    <w:p w:rsidR="00225144" w:rsidRPr="00F868FF" w:rsidRDefault="00225144" w:rsidP="00225144">
      <w:pPr>
        <w:jc w:val="both"/>
        <w:rPr>
          <w:lang w:eastAsia="ja-JP"/>
        </w:rPr>
      </w:pPr>
    </w:p>
    <w:p w:rsidR="00225144" w:rsidRPr="00E43D66" w:rsidRDefault="00225144" w:rsidP="00E43D66">
      <w:pPr>
        <w:numPr>
          <w:ilvl w:val="0"/>
          <w:numId w:val="1"/>
        </w:numPr>
        <w:tabs>
          <w:tab w:val="clear" w:pos="540"/>
          <w:tab w:val="num" w:pos="720"/>
        </w:tabs>
        <w:ind w:left="360"/>
        <w:jc w:val="both"/>
        <w:rPr>
          <w:lang w:eastAsia="ja-JP"/>
        </w:rPr>
      </w:pPr>
      <w:r w:rsidRPr="00DA4FD1">
        <w:rPr>
          <w:b/>
          <w:lang w:eastAsia="ja-JP"/>
        </w:rPr>
        <w:t>Kushtet e përgjithshme për regjistrimin e  kandidatëve</w:t>
      </w:r>
      <w:r w:rsidR="00E43D66">
        <w:rPr>
          <w:lang w:eastAsia="ja-JP"/>
        </w:rPr>
        <w:t xml:space="preserve"> p</w:t>
      </w:r>
      <w:r w:rsidRPr="00E43D66">
        <w:rPr>
          <w:b/>
          <w:lang w:eastAsia="ja-JP"/>
        </w:rPr>
        <w:t xml:space="preserve">ër regjistrimin e kandidatëve  për nivelin 5 sipas Kornizës Kombëtare të Kualifikimeve (KKK), në Qendrën e Kompetencës në Prizren, </w:t>
      </w:r>
    </w:p>
    <w:p w:rsidR="00225144" w:rsidRPr="00F868FF" w:rsidRDefault="00225144" w:rsidP="00225144">
      <w:pPr>
        <w:ind w:left="360"/>
        <w:jc w:val="both"/>
        <w:rPr>
          <w:lang w:eastAsia="ja-JP"/>
        </w:rPr>
      </w:pPr>
    </w:p>
    <w:p w:rsidR="00225144" w:rsidRPr="00F868FF" w:rsidRDefault="00225144" w:rsidP="00225144">
      <w:pPr>
        <w:ind w:left="360"/>
        <w:jc w:val="both"/>
        <w:rPr>
          <w:lang w:eastAsia="ja-JP"/>
        </w:rPr>
      </w:pPr>
      <w:r w:rsidRPr="00F868FF">
        <w:rPr>
          <w:lang w:eastAsia="ja-JP"/>
        </w:rPr>
        <w:t>Të drejtë aplikimi kanë:</w:t>
      </w:r>
    </w:p>
    <w:p w:rsidR="00225144" w:rsidRPr="00F868FF" w:rsidRDefault="00225144" w:rsidP="00225144">
      <w:pPr>
        <w:jc w:val="both"/>
        <w:rPr>
          <w:lang w:eastAsia="ja-JP"/>
        </w:rPr>
      </w:pPr>
    </w:p>
    <w:p w:rsidR="00E43D66" w:rsidRDefault="00E43D66" w:rsidP="00E43D66">
      <w:pPr>
        <w:pStyle w:val="ListParagraph"/>
        <w:numPr>
          <w:ilvl w:val="1"/>
          <w:numId w:val="1"/>
        </w:numPr>
        <w:spacing w:after="120"/>
        <w:rPr>
          <w:lang w:eastAsia="ja-JP"/>
        </w:rPr>
      </w:pPr>
      <w:r>
        <w:rPr>
          <w:lang w:eastAsia="ja-JP"/>
        </w:rPr>
        <w:t>K</w:t>
      </w:r>
      <w:r w:rsidRPr="00F868FF">
        <w:rPr>
          <w:lang w:eastAsia="ja-JP"/>
        </w:rPr>
        <w:t>andidatët,</w:t>
      </w:r>
      <w:r w:rsidRPr="00CC6A38">
        <w:t xml:space="preserve"> Individë që punojnë në sektorin e arsimit dhe punesimit publik dhe privat (mësimdhënës, stafi i qendrave për karrierë, këshilltarët në zyret e punësimit, kompanitë e rekr</w:t>
      </w:r>
      <w:r>
        <w:t>utimit, ofruesit e trajnimeve);</w:t>
      </w:r>
    </w:p>
    <w:p w:rsidR="00225144" w:rsidRDefault="00225144" w:rsidP="00225144">
      <w:pPr>
        <w:numPr>
          <w:ilvl w:val="1"/>
          <w:numId w:val="1"/>
        </w:numPr>
        <w:jc w:val="both"/>
        <w:rPr>
          <w:lang w:eastAsia="ja-JP"/>
        </w:rPr>
      </w:pPr>
      <w:r w:rsidRPr="00F868FF">
        <w:rPr>
          <w:lang w:eastAsia="ja-JP"/>
        </w:rPr>
        <w:t>Kandidatët të cilët kanë përfunduar shkollimin</w:t>
      </w:r>
      <w:r>
        <w:rPr>
          <w:lang w:eastAsia="ja-JP"/>
        </w:rPr>
        <w:t xml:space="preserve"> e mesëm të lartë</w:t>
      </w:r>
      <w:r w:rsidR="00E43D66">
        <w:rPr>
          <w:lang w:eastAsia="ja-JP"/>
        </w:rPr>
        <w:t xml:space="preserve">, </w:t>
      </w:r>
      <w:r w:rsidR="00E43D66" w:rsidRPr="00F868FF">
        <w:rPr>
          <w:color w:val="000000"/>
          <w:lang w:eastAsia="ja-JP"/>
        </w:rPr>
        <w:t>shkollimi</w:t>
      </w:r>
      <w:r w:rsidR="00E43D66">
        <w:rPr>
          <w:color w:val="000000"/>
          <w:lang w:eastAsia="ja-JP"/>
        </w:rPr>
        <w:t>n</w:t>
      </w:r>
      <w:r w:rsidR="00E43D66" w:rsidRPr="00F868FF">
        <w:rPr>
          <w:color w:val="000000"/>
          <w:lang w:eastAsia="ja-JP"/>
        </w:rPr>
        <w:t xml:space="preserve"> </w:t>
      </w:r>
      <w:r w:rsidR="00E43D66">
        <w:rPr>
          <w:color w:val="000000"/>
          <w:lang w:eastAsia="ja-JP"/>
        </w:rPr>
        <w:t>universitar</w:t>
      </w:r>
      <w:r w:rsidRPr="00F868FF">
        <w:rPr>
          <w:lang w:eastAsia="ja-JP"/>
        </w:rPr>
        <w:t xml:space="preserve"> (niveli 4 i kualifikimit</w:t>
      </w:r>
      <w:r>
        <w:rPr>
          <w:lang w:eastAsia="ja-JP"/>
        </w:rPr>
        <w:t xml:space="preserve"> ose më lartë</w:t>
      </w:r>
      <w:r w:rsidRPr="00F868FF">
        <w:rPr>
          <w:lang w:eastAsia="ja-JP"/>
        </w:rPr>
        <w:t>)</w:t>
      </w:r>
      <w:r>
        <w:rPr>
          <w:lang w:eastAsia="ja-JP"/>
        </w:rPr>
        <w:t>.</w:t>
      </w:r>
    </w:p>
    <w:p w:rsidR="00E43D66" w:rsidRPr="00F868FF" w:rsidRDefault="00E43D66" w:rsidP="00E43D66">
      <w:pPr>
        <w:pStyle w:val="ListParagraph"/>
        <w:numPr>
          <w:ilvl w:val="1"/>
          <w:numId w:val="1"/>
        </w:numPr>
        <w:jc w:val="both"/>
        <w:rPr>
          <w:lang w:eastAsia="ja-JP"/>
        </w:rPr>
      </w:pPr>
      <w:r w:rsidRPr="00F868FF">
        <w:rPr>
          <w:lang w:eastAsia="ja-JP"/>
        </w:rPr>
        <w:t>Kandidat</w:t>
      </w:r>
      <w:r>
        <w:rPr>
          <w:lang w:eastAsia="ja-JP"/>
        </w:rPr>
        <w:t>ët</w:t>
      </w:r>
      <w:r w:rsidRPr="00F868FF">
        <w:rPr>
          <w:lang w:eastAsia="ja-JP"/>
        </w:rPr>
        <w:t xml:space="preserve">  të cilët e kanë mbaruar arsimin jashtë Kosovës, obligohen ta bëjnë nostrifikimin, barasvlerësimin e diplomave dhe dëftesave në MAShT</w:t>
      </w:r>
      <w:r>
        <w:rPr>
          <w:lang w:eastAsia="ja-JP"/>
        </w:rPr>
        <w:t>I</w:t>
      </w:r>
      <w:r w:rsidRPr="00F868FF">
        <w:rPr>
          <w:lang w:eastAsia="ja-JP"/>
        </w:rPr>
        <w:t xml:space="preserve"> dhe pastaj të konkurrojnë për regjistrim. </w:t>
      </w:r>
    </w:p>
    <w:p w:rsidR="00225144" w:rsidRPr="00F868FF" w:rsidRDefault="00225144" w:rsidP="00225144">
      <w:pPr>
        <w:ind w:left="720"/>
        <w:jc w:val="both"/>
        <w:rPr>
          <w:lang w:eastAsia="ja-JP"/>
        </w:rPr>
      </w:pPr>
    </w:p>
    <w:p w:rsidR="00225144" w:rsidRPr="00F868FF" w:rsidRDefault="00225144" w:rsidP="00225144">
      <w:pPr>
        <w:jc w:val="both"/>
        <w:rPr>
          <w:lang w:eastAsia="ja-JP"/>
        </w:rPr>
      </w:pPr>
    </w:p>
    <w:p w:rsidR="00225144" w:rsidRDefault="00225144" w:rsidP="00225144">
      <w:pPr>
        <w:ind w:left="360"/>
        <w:jc w:val="both"/>
        <w:rPr>
          <w:b/>
          <w:lang w:eastAsia="ja-JP"/>
        </w:rPr>
      </w:pPr>
    </w:p>
    <w:p w:rsidR="00A27E07" w:rsidRDefault="00A27E07" w:rsidP="00225144">
      <w:pPr>
        <w:ind w:left="360"/>
        <w:jc w:val="both"/>
        <w:rPr>
          <w:b/>
          <w:lang w:eastAsia="ja-JP"/>
        </w:rPr>
      </w:pPr>
    </w:p>
    <w:p w:rsidR="00A27E07" w:rsidRDefault="00A27E07" w:rsidP="00225144">
      <w:pPr>
        <w:ind w:left="360"/>
        <w:jc w:val="both"/>
        <w:rPr>
          <w:b/>
          <w:lang w:eastAsia="ja-JP"/>
        </w:rPr>
      </w:pPr>
    </w:p>
    <w:p w:rsidR="00A27E07" w:rsidRDefault="00A27E07" w:rsidP="00225144">
      <w:pPr>
        <w:ind w:left="360"/>
        <w:jc w:val="both"/>
        <w:rPr>
          <w:b/>
          <w:lang w:eastAsia="ja-JP"/>
        </w:rPr>
      </w:pPr>
    </w:p>
    <w:p w:rsidR="00225144" w:rsidRDefault="00225144" w:rsidP="00225144">
      <w:pPr>
        <w:ind w:left="360"/>
        <w:jc w:val="both"/>
        <w:rPr>
          <w:b/>
          <w:lang w:eastAsia="ja-JP"/>
        </w:rPr>
      </w:pPr>
    </w:p>
    <w:p w:rsidR="00225144" w:rsidRPr="00F868FF" w:rsidRDefault="00225144" w:rsidP="00225144">
      <w:pPr>
        <w:ind w:left="360"/>
        <w:jc w:val="both"/>
        <w:rPr>
          <w:b/>
          <w:lang w:eastAsia="ja-JP"/>
        </w:rPr>
      </w:pPr>
      <w:r w:rsidRPr="00F868FF">
        <w:rPr>
          <w:b/>
          <w:lang w:eastAsia="ja-JP"/>
        </w:rPr>
        <w:lastRenderedPageBreak/>
        <w:t xml:space="preserve">2.  Ofrimi i kualifikimit </w:t>
      </w:r>
    </w:p>
    <w:p w:rsidR="00225144" w:rsidRPr="00F868FF" w:rsidRDefault="00225144" w:rsidP="00225144">
      <w:pPr>
        <w:jc w:val="both"/>
        <w:rPr>
          <w:b/>
          <w:lang w:eastAsia="ja-JP"/>
        </w:rPr>
      </w:pPr>
    </w:p>
    <w:p w:rsidR="00225144" w:rsidRPr="001B3F6B" w:rsidRDefault="00225144" w:rsidP="00225144">
      <w:pPr>
        <w:jc w:val="both"/>
        <w:rPr>
          <w:color w:val="FF0000"/>
          <w:lang w:eastAsia="ja-JP"/>
        </w:rPr>
      </w:pPr>
      <w:r w:rsidRPr="00F868FF">
        <w:rPr>
          <w:lang w:eastAsia="ja-JP"/>
        </w:rPr>
        <w:t xml:space="preserve">Baza e ofrimit të kualifikimit është Qendra e Kompetencës në </w:t>
      </w:r>
      <w:r>
        <w:rPr>
          <w:lang w:eastAsia="ja-JP"/>
        </w:rPr>
        <w:t>Prizren</w:t>
      </w:r>
      <w:r w:rsidRPr="00F868FF">
        <w:rPr>
          <w:lang w:eastAsia="ja-JP"/>
        </w:rPr>
        <w:t xml:space="preserve"> si Institucion i akredituar nga </w:t>
      </w:r>
      <w:r>
        <w:rPr>
          <w:lang w:eastAsia="ja-JP"/>
        </w:rPr>
        <w:t>Autoriteti Kombëtar i Kualifikimeve (AKK)</w:t>
      </w:r>
    </w:p>
    <w:p w:rsidR="00225144" w:rsidRPr="00F868FF" w:rsidRDefault="00225144" w:rsidP="00225144">
      <w:pPr>
        <w:jc w:val="both"/>
        <w:rPr>
          <w:lang w:eastAsia="ja-JP"/>
        </w:rPr>
      </w:pPr>
    </w:p>
    <w:p w:rsidR="00225144" w:rsidRDefault="00225144" w:rsidP="00225144">
      <w:pPr>
        <w:spacing w:line="276" w:lineRule="auto"/>
        <w:jc w:val="both"/>
        <w:rPr>
          <w:rFonts w:eastAsia="Calibri"/>
          <w:b/>
        </w:rPr>
      </w:pPr>
      <w:r w:rsidRPr="00F868FF">
        <w:rPr>
          <w:rFonts w:eastAsia="Calibri"/>
          <w:b/>
        </w:rPr>
        <w:t xml:space="preserve">     </w:t>
      </w:r>
    </w:p>
    <w:p w:rsidR="00225144" w:rsidRPr="00F868FF" w:rsidRDefault="00225144" w:rsidP="00225144">
      <w:pPr>
        <w:spacing w:line="276" w:lineRule="auto"/>
        <w:jc w:val="both"/>
        <w:rPr>
          <w:rFonts w:eastAsia="Calibri"/>
          <w:b/>
        </w:rPr>
      </w:pPr>
      <w:r w:rsidRPr="00F868FF">
        <w:rPr>
          <w:rFonts w:eastAsia="Calibri"/>
          <w:b/>
        </w:rPr>
        <w:t>3.  Përfitimet për kandidatët</w:t>
      </w:r>
    </w:p>
    <w:p w:rsidR="00225144" w:rsidRPr="00F868FF" w:rsidRDefault="00225144" w:rsidP="00225144">
      <w:pPr>
        <w:spacing w:line="276" w:lineRule="auto"/>
        <w:jc w:val="both"/>
        <w:rPr>
          <w:rFonts w:eastAsia="Calibri"/>
        </w:rPr>
      </w:pPr>
    </w:p>
    <w:p w:rsidR="00225144" w:rsidRPr="00F868FF" w:rsidRDefault="00225144" w:rsidP="00225144">
      <w:pPr>
        <w:spacing w:line="276" w:lineRule="auto"/>
        <w:jc w:val="both"/>
        <w:rPr>
          <w:rFonts w:eastAsia="Calibri"/>
        </w:rPr>
      </w:pPr>
      <w:r w:rsidRPr="00F868FF">
        <w:rPr>
          <w:rFonts w:eastAsia="Calibri"/>
        </w:rPr>
        <w:t xml:space="preserve">Të gjithë kandidatët të cilët me sukses e përfundojnë këtë  kualifikim, do të pajisen me </w:t>
      </w:r>
      <w:r>
        <w:rPr>
          <w:rFonts w:eastAsia="Calibri"/>
        </w:rPr>
        <w:t xml:space="preserve">certifikatë të nivelit V </w:t>
      </w:r>
      <w:r w:rsidRPr="00F868FF">
        <w:rPr>
          <w:rFonts w:eastAsia="Calibri"/>
        </w:rPr>
        <w:t>për “</w:t>
      </w:r>
      <w:r>
        <w:rPr>
          <w:rFonts w:eastAsia="Calibri"/>
          <w:i/>
        </w:rPr>
        <w:t>Këshilltarë në karrierë</w:t>
      </w:r>
      <w:r w:rsidRPr="00F868FF">
        <w:rPr>
          <w:rFonts w:eastAsia="Calibri"/>
          <w:i/>
        </w:rPr>
        <w:t>”</w:t>
      </w:r>
      <w:r>
        <w:rPr>
          <w:rFonts w:eastAsia="Calibri"/>
          <w:i/>
        </w:rPr>
        <w:t xml:space="preserve"> </w:t>
      </w:r>
      <w:r w:rsidRPr="00F868FF">
        <w:rPr>
          <w:rFonts w:eastAsia="Calibri"/>
        </w:rPr>
        <w:t xml:space="preserve">sipas standardeve të </w:t>
      </w:r>
      <w:r>
        <w:rPr>
          <w:rFonts w:eastAsia="Calibri"/>
        </w:rPr>
        <w:t>AKK</w:t>
      </w:r>
    </w:p>
    <w:p w:rsidR="00225144" w:rsidRPr="00F868FF" w:rsidRDefault="00225144" w:rsidP="00225144">
      <w:pPr>
        <w:spacing w:line="276" w:lineRule="auto"/>
        <w:jc w:val="both"/>
        <w:rPr>
          <w:rFonts w:eastAsia="Calibri"/>
          <w:b/>
        </w:rPr>
      </w:pPr>
      <w:r w:rsidRPr="00F868FF">
        <w:rPr>
          <w:rFonts w:eastAsia="Calibri"/>
          <w:b/>
        </w:rPr>
        <w:t xml:space="preserve">     </w:t>
      </w:r>
    </w:p>
    <w:p w:rsidR="00225144" w:rsidRPr="00F868FF" w:rsidRDefault="00225144" w:rsidP="00225144">
      <w:pPr>
        <w:tabs>
          <w:tab w:val="left" w:pos="360"/>
        </w:tabs>
        <w:spacing w:line="276" w:lineRule="auto"/>
        <w:ind w:firstLine="180"/>
        <w:jc w:val="both"/>
        <w:rPr>
          <w:rFonts w:eastAsia="Calibri"/>
          <w:b/>
        </w:rPr>
      </w:pPr>
      <w:r w:rsidRPr="00F868FF">
        <w:rPr>
          <w:rFonts w:eastAsia="Calibri"/>
          <w:b/>
        </w:rPr>
        <w:t xml:space="preserve">  4.  Kreditë</w:t>
      </w:r>
    </w:p>
    <w:p w:rsidR="00225144" w:rsidRPr="00F868FF" w:rsidRDefault="00225144" w:rsidP="00225144">
      <w:pPr>
        <w:spacing w:line="276" w:lineRule="auto"/>
        <w:jc w:val="both"/>
        <w:rPr>
          <w:rFonts w:eastAsia="Calibri"/>
        </w:rPr>
      </w:pPr>
    </w:p>
    <w:p w:rsidR="00225144" w:rsidRPr="00F868FF" w:rsidRDefault="00225144" w:rsidP="00225144">
      <w:pPr>
        <w:spacing w:after="200" w:line="276" w:lineRule="auto"/>
        <w:jc w:val="both"/>
        <w:rPr>
          <w:rFonts w:eastAsia="Calibri"/>
        </w:rPr>
      </w:pPr>
      <w:r w:rsidRPr="00F868FF">
        <w:rPr>
          <w:rFonts w:eastAsia="Calibri"/>
        </w:rPr>
        <w:t>Kualifikimi për “</w:t>
      </w:r>
      <w:r>
        <w:rPr>
          <w:rFonts w:eastAsia="Calibri"/>
          <w:i/>
        </w:rPr>
        <w:t>Këshilltarë në karrierë</w:t>
      </w:r>
      <w:r w:rsidRPr="00F868FF">
        <w:rPr>
          <w:rFonts w:eastAsia="Calibri"/>
          <w:i/>
        </w:rPr>
        <w:t xml:space="preserve">” </w:t>
      </w:r>
      <w:r w:rsidRPr="00F868FF">
        <w:rPr>
          <w:rFonts w:eastAsia="Calibri"/>
        </w:rPr>
        <w:t xml:space="preserve">zgjat një </w:t>
      </w:r>
      <w:r>
        <w:rPr>
          <w:rFonts w:eastAsia="Calibri"/>
        </w:rPr>
        <w:t>240 orë mësimore – gjashtë javë trajnimi, ku sipas KKK Kualifikimi Kombëtar Profesional (D) me 12 Kredi të Arsimit dhe Aftësimit Profesional</w:t>
      </w:r>
      <w:r w:rsidRPr="00F868FF">
        <w:rPr>
          <w:rFonts w:eastAsia="Calibri"/>
        </w:rPr>
        <w:t>.</w:t>
      </w:r>
    </w:p>
    <w:p w:rsidR="00225144" w:rsidRPr="00F868FF" w:rsidRDefault="00225144" w:rsidP="00225144">
      <w:pPr>
        <w:spacing w:line="276" w:lineRule="auto"/>
        <w:jc w:val="both"/>
        <w:rPr>
          <w:rFonts w:eastAsia="Calibri"/>
        </w:rPr>
      </w:pPr>
    </w:p>
    <w:p w:rsidR="00225144" w:rsidRPr="00F868FF" w:rsidRDefault="00225144" w:rsidP="00225144">
      <w:pPr>
        <w:spacing w:line="276" w:lineRule="auto"/>
        <w:jc w:val="both"/>
        <w:rPr>
          <w:rFonts w:eastAsia="Calibri"/>
        </w:rPr>
      </w:pPr>
    </w:p>
    <w:p w:rsidR="00225144" w:rsidRPr="00F868FF" w:rsidRDefault="00225144" w:rsidP="00225144">
      <w:pPr>
        <w:spacing w:line="276" w:lineRule="auto"/>
        <w:ind w:firstLine="270"/>
        <w:jc w:val="both"/>
        <w:rPr>
          <w:rFonts w:eastAsia="Calibri"/>
          <w:b/>
        </w:rPr>
      </w:pPr>
      <w:r w:rsidRPr="00F868FF">
        <w:rPr>
          <w:rFonts w:eastAsia="Calibri"/>
          <w:b/>
        </w:rPr>
        <w:t>5.  Pagesa për kualifikim</w:t>
      </w:r>
    </w:p>
    <w:p w:rsidR="00225144" w:rsidRPr="00F868FF" w:rsidRDefault="00225144" w:rsidP="00225144">
      <w:pPr>
        <w:spacing w:line="276" w:lineRule="auto"/>
        <w:jc w:val="both"/>
        <w:rPr>
          <w:rFonts w:eastAsia="Calibri"/>
        </w:rPr>
      </w:pPr>
    </w:p>
    <w:p w:rsidR="00225144" w:rsidRPr="00F868FF" w:rsidRDefault="00225144" w:rsidP="00225144">
      <w:pPr>
        <w:spacing w:line="276" w:lineRule="auto"/>
        <w:jc w:val="both"/>
        <w:rPr>
          <w:rFonts w:eastAsia="Calibri"/>
        </w:rPr>
      </w:pPr>
      <w:r w:rsidRPr="00F868FF">
        <w:rPr>
          <w:rFonts w:eastAsia="Calibri"/>
        </w:rPr>
        <w:t xml:space="preserve">Sigurimi i cilësisë së kualifikimit bëhët nga </w:t>
      </w:r>
      <w:r w:rsidR="00E43D66">
        <w:rPr>
          <w:rFonts w:eastAsia="Calibri"/>
        </w:rPr>
        <w:t>AKK dhe AAAPARr</w:t>
      </w:r>
      <w:r w:rsidRPr="00F868FF">
        <w:rPr>
          <w:rFonts w:eastAsia="Calibri"/>
        </w:rPr>
        <w:t>. Të gjithë kandidatët të cilët pranohen për këtë kualifikim janë të oblig</w:t>
      </w:r>
      <w:r>
        <w:rPr>
          <w:rFonts w:eastAsia="Calibri"/>
        </w:rPr>
        <w:t>uar që në af</w:t>
      </w:r>
      <w:r w:rsidRPr="00F868FF">
        <w:rPr>
          <w:rFonts w:eastAsia="Calibri"/>
        </w:rPr>
        <w:t xml:space="preserve">at prej 5 ditëve pasi të </w:t>
      </w:r>
      <w:r>
        <w:rPr>
          <w:rFonts w:eastAsia="Calibri"/>
        </w:rPr>
        <w:t>fillojnë ligjëratat</w:t>
      </w:r>
      <w:r w:rsidRPr="00F868FF">
        <w:rPr>
          <w:rFonts w:eastAsia="Calibri"/>
        </w:rPr>
        <w:t xml:space="preserve">, të paguajnë shumën prej </w:t>
      </w:r>
      <w:r>
        <w:rPr>
          <w:rFonts w:eastAsia="Calibri"/>
        </w:rPr>
        <w:t>4</w:t>
      </w:r>
      <w:r w:rsidRPr="0029492A">
        <w:rPr>
          <w:rFonts w:eastAsia="Calibri"/>
        </w:rPr>
        <w:t>20 (</w:t>
      </w:r>
      <w:r>
        <w:rPr>
          <w:rFonts w:eastAsia="Calibri"/>
        </w:rPr>
        <w:t>katë</w:t>
      </w:r>
      <w:r w:rsidR="00750A16">
        <w:rPr>
          <w:rFonts w:eastAsia="Calibri"/>
        </w:rPr>
        <w:t>r qind</w:t>
      </w:r>
      <w:r w:rsidRPr="0029492A">
        <w:rPr>
          <w:rFonts w:eastAsia="Calibri"/>
        </w:rPr>
        <w:t xml:space="preserve"> e njëzet ) Euro</w:t>
      </w:r>
      <w:r w:rsidRPr="0029492A">
        <w:rPr>
          <w:rFonts w:eastAsia="Calibri"/>
          <w:b/>
        </w:rPr>
        <w:t>.</w:t>
      </w:r>
    </w:p>
    <w:p w:rsidR="00225144" w:rsidRPr="00F868FF" w:rsidRDefault="00225144" w:rsidP="00225144">
      <w:pPr>
        <w:jc w:val="both"/>
        <w:rPr>
          <w:lang w:eastAsia="ja-JP"/>
        </w:rPr>
      </w:pPr>
    </w:p>
    <w:p w:rsidR="00225144" w:rsidRPr="00F868FF" w:rsidRDefault="00225144" w:rsidP="00225144">
      <w:pPr>
        <w:ind w:left="360"/>
        <w:jc w:val="both"/>
        <w:rPr>
          <w:lang w:eastAsia="ja-JP"/>
        </w:rPr>
      </w:pPr>
    </w:p>
    <w:p w:rsidR="00225144" w:rsidRPr="00F868FF" w:rsidRDefault="00225144" w:rsidP="00225144">
      <w:pPr>
        <w:ind w:left="360"/>
        <w:jc w:val="both"/>
        <w:rPr>
          <w:b/>
          <w:lang w:eastAsia="ja-JP"/>
        </w:rPr>
      </w:pPr>
      <w:r w:rsidRPr="00F868FF">
        <w:rPr>
          <w:b/>
          <w:lang w:eastAsia="ja-JP"/>
        </w:rPr>
        <w:t>6.  D</w:t>
      </w:r>
      <w:r>
        <w:rPr>
          <w:b/>
          <w:lang w:eastAsia="ja-JP"/>
        </w:rPr>
        <w:t>okumentet e nevojshme për konku</w:t>
      </w:r>
      <w:r w:rsidRPr="00F868FF">
        <w:rPr>
          <w:b/>
          <w:lang w:eastAsia="ja-JP"/>
        </w:rPr>
        <w:t>rim</w:t>
      </w:r>
    </w:p>
    <w:p w:rsidR="00225144" w:rsidRPr="00F868FF" w:rsidRDefault="00225144" w:rsidP="00225144">
      <w:pPr>
        <w:jc w:val="both"/>
        <w:rPr>
          <w:lang w:eastAsia="ja-JP"/>
        </w:rPr>
      </w:pPr>
      <w:r w:rsidRPr="00F868FF">
        <w:rPr>
          <w:lang w:eastAsia="ja-JP"/>
        </w:rPr>
        <w:t xml:space="preserve">    </w:t>
      </w:r>
    </w:p>
    <w:p w:rsidR="00225144" w:rsidRPr="00F868FF" w:rsidRDefault="00225144" w:rsidP="00225144">
      <w:pPr>
        <w:jc w:val="both"/>
        <w:rPr>
          <w:lang w:eastAsia="ja-JP"/>
        </w:rPr>
      </w:pPr>
      <w:r w:rsidRPr="00F868FF">
        <w:rPr>
          <w:lang w:eastAsia="ja-JP"/>
        </w:rPr>
        <w:t>Kandidatët pë</w:t>
      </w:r>
      <w:r>
        <w:rPr>
          <w:lang w:eastAsia="ja-JP"/>
        </w:rPr>
        <w:t>r të konkuruar për regjistrim n</w:t>
      </w:r>
      <w:r w:rsidRPr="00A477C9">
        <w:rPr>
          <w:lang w:eastAsia="ja-JP"/>
        </w:rPr>
        <w:t>ë</w:t>
      </w:r>
      <w:r>
        <w:rPr>
          <w:lang w:eastAsia="ja-JP"/>
        </w:rPr>
        <w:t xml:space="preserve"> kualifikimin e</w:t>
      </w:r>
      <w:r>
        <w:t xml:space="preserve"> nivelit </w:t>
      </w:r>
      <w:r w:rsidRPr="00F868FF">
        <w:t>5,</w:t>
      </w:r>
      <w:r>
        <w:t xml:space="preserve"> “</w:t>
      </w:r>
      <w:r w:rsidR="00E43D66">
        <w:rPr>
          <w:rFonts w:eastAsia="Calibri"/>
          <w:i/>
        </w:rPr>
        <w:t>Këshilltarë në karrierë</w:t>
      </w:r>
      <w:r>
        <w:t xml:space="preserve">” </w:t>
      </w:r>
      <w:r w:rsidRPr="00F868FF">
        <w:rPr>
          <w:lang w:eastAsia="ja-JP"/>
        </w:rPr>
        <w:t>duhet të paraqesin këto dokumente:</w:t>
      </w:r>
    </w:p>
    <w:p w:rsidR="00225144" w:rsidRDefault="00225144" w:rsidP="00225144">
      <w:pPr>
        <w:numPr>
          <w:ilvl w:val="0"/>
          <w:numId w:val="2"/>
        </w:numPr>
        <w:jc w:val="both"/>
        <w:rPr>
          <w:lang w:eastAsia="ja-JP"/>
        </w:rPr>
      </w:pPr>
      <w:r>
        <w:rPr>
          <w:lang w:eastAsia="ja-JP"/>
        </w:rPr>
        <w:t>Aplikacionin</w:t>
      </w:r>
      <w:r w:rsidRPr="00334B67">
        <w:rPr>
          <w:lang w:eastAsia="ja-JP"/>
        </w:rPr>
        <w:t xml:space="preserve"> </w:t>
      </w:r>
      <w:r>
        <w:rPr>
          <w:lang w:eastAsia="ja-JP"/>
        </w:rPr>
        <w:t>e cila merret Qendrën e Kompetencës Prizren</w:t>
      </w:r>
      <w:r w:rsidRPr="00334B67">
        <w:rPr>
          <w:lang w:eastAsia="ja-JP"/>
        </w:rPr>
        <w:t>;</w:t>
      </w:r>
    </w:p>
    <w:p w:rsidR="00225144" w:rsidRDefault="00225144" w:rsidP="00225144">
      <w:pPr>
        <w:numPr>
          <w:ilvl w:val="0"/>
          <w:numId w:val="2"/>
        </w:numPr>
        <w:jc w:val="both"/>
        <w:rPr>
          <w:lang w:eastAsia="ja-JP"/>
        </w:rPr>
      </w:pPr>
      <w:r>
        <w:rPr>
          <w:lang w:eastAsia="ja-JP"/>
        </w:rPr>
        <w:t>Kopja e letërnjoftimit</w:t>
      </w:r>
    </w:p>
    <w:p w:rsidR="00225144" w:rsidRPr="00F868FF" w:rsidRDefault="00225144" w:rsidP="00225144">
      <w:pPr>
        <w:numPr>
          <w:ilvl w:val="0"/>
          <w:numId w:val="2"/>
        </w:numPr>
        <w:jc w:val="both"/>
        <w:rPr>
          <w:color w:val="000000"/>
          <w:lang w:eastAsia="ja-JP"/>
        </w:rPr>
      </w:pPr>
      <w:r w:rsidRPr="00F868FF">
        <w:rPr>
          <w:color w:val="000000"/>
          <w:lang w:eastAsia="ja-JP"/>
        </w:rPr>
        <w:t>Diplomën e shkollimit të mesëm të  lartë</w:t>
      </w:r>
      <w:r>
        <w:rPr>
          <w:color w:val="000000"/>
          <w:lang w:eastAsia="ja-JP"/>
        </w:rPr>
        <w:t xml:space="preserve">, </w:t>
      </w:r>
      <w:r w:rsidRPr="00F868FF">
        <w:rPr>
          <w:color w:val="000000"/>
          <w:lang w:eastAsia="ja-JP"/>
        </w:rPr>
        <w:t xml:space="preserve"> </w:t>
      </w:r>
    </w:p>
    <w:p w:rsidR="00225144" w:rsidRDefault="00225144" w:rsidP="00225144">
      <w:pPr>
        <w:numPr>
          <w:ilvl w:val="0"/>
          <w:numId w:val="2"/>
        </w:numPr>
        <w:jc w:val="both"/>
        <w:rPr>
          <w:color w:val="000000"/>
          <w:lang w:eastAsia="ja-JP"/>
        </w:rPr>
      </w:pPr>
      <w:r w:rsidRPr="00F868FF">
        <w:rPr>
          <w:color w:val="000000"/>
          <w:lang w:eastAsia="ja-JP"/>
        </w:rPr>
        <w:t xml:space="preserve">Diplomë tjetër të shkollimit </w:t>
      </w:r>
      <w:r>
        <w:rPr>
          <w:color w:val="000000"/>
          <w:lang w:eastAsia="ja-JP"/>
        </w:rPr>
        <w:t>universitar</w:t>
      </w:r>
      <w:r w:rsidRPr="00F868FF">
        <w:rPr>
          <w:color w:val="000000"/>
          <w:lang w:eastAsia="ja-JP"/>
        </w:rPr>
        <w:t>,</w:t>
      </w:r>
    </w:p>
    <w:p w:rsidR="00A27E07" w:rsidRPr="00F868FF" w:rsidRDefault="00A27E07" w:rsidP="00225144">
      <w:pPr>
        <w:numPr>
          <w:ilvl w:val="0"/>
          <w:numId w:val="2"/>
        </w:numPr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>CV</w:t>
      </w:r>
    </w:p>
    <w:p w:rsidR="00225144" w:rsidRPr="00F868FF" w:rsidRDefault="00225144" w:rsidP="00225144">
      <w:pPr>
        <w:numPr>
          <w:ilvl w:val="0"/>
          <w:numId w:val="2"/>
        </w:numPr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>I gjithë dokumentacioni duhet të prezantohet si kopje ndërsa origjinalet për verifikim  i sjellin vetëm kandidatët të cilët do të pranohen.</w:t>
      </w:r>
    </w:p>
    <w:p w:rsidR="00225144" w:rsidRDefault="00225144" w:rsidP="00225144">
      <w:pPr>
        <w:jc w:val="both"/>
        <w:rPr>
          <w:lang w:eastAsia="ja-JP"/>
        </w:rPr>
      </w:pPr>
    </w:p>
    <w:p w:rsidR="00225144" w:rsidRDefault="00225144" w:rsidP="00225144">
      <w:pPr>
        <w:jc w:val="both"/>
        <w:rPr>
          <w:lang w:eastAsia="ja-JP"/>
        </w:rPr>
      </w:pPr>
    </w:p>
    <w:p w:rsidR="00225144" w:rsidRPr="00F868FF" w:rsidRDefault="00225144" w:rsidP="00225144">
      <w:pPr>
        <w:ind w:left="360"/>
        <w:jc w:val="both"/>
        <w:rPr>
          <w:lang w:eastAsia="ja-JP"/>
        </w:rPr>
      </w:pPr>
    </w:p>
    <w:p w:rsidR="00225144" w:rsidRPr="00F868FF" w:rsidRDefault="00225144" w:rsidP="00225144">
      <w:pPr>
        <w:jc w:val="both"/>
        <w:rPr>
          <w:b/>
          <w:lang w:eastAsia="ja-JP"/>
        </w:rPr>
      </w:pPr>
      <w:r w:rsidRPr="00F868FF">
        <w:rPr>
          <w:b/>
          <w:lang w:eastAsia="ja-JP"/>
        </w:rPr>
        <w:t xml:space="preserve">       7. Afati i paraqitjes së dokumenteve, vendi dhe shpallja e rezultateve</w:t>
      </w:r>
    </w:p>
    <w:p w:rsidR="00225144" w:rsidRPr="00F868FF" w:rsidRDefault="00225144" w:rsidP="00225144">
      <w:pPr>
        <w:jc w:val="both"/>
        <w:rPr>
          <w:b/>
          <w:lang w:eastAsia="ja-JP"/>
        </w:rPr>
      </w:pPr>
    </w:p>
    <w:p w:rsidR="00225144" w:rsidRPr="00DD42F3" w:rsidRDefault="00225144" w:rsidP="00225144">
      <w:pPr>
        <w:jc w:val="both"/>
        <w:rPr>
          <w:lang w:eastAsia="ja-JP"/>
        </w:rPr>
      </w:pPr>
      <w:r w:rsidRPr="00F868FF">
        <w:rPr>
          <w:lang w:eastAsia="ja-JP"/>
        </w:rPr>
        <w:t>Paraqi</w:t>
      </w:r>
      <w:r>
        <w:rPr>
          <w:lang w:eastAsia="ja-JP"/>
        </w:rPr>
        <w:t xml:space="preserve">tja e dokumenteve bëhet </w:t>
      </w:r>
      <w:r w:rsidRPr="00550BE5">
        <w:rPr>
          <w:lang w:eastAsia="ja-JP"/>
        </w:rPr>
        <w:t xml:space="preserve">prej datës </w:t>
      </w:r>
      <w:r w:rsidR="00A27E07" w:rsidRPr="00DD42F3">
        <w:rPr>
          <w:lang w:eastAsia="ja-JP"/>
        </w:rPr>
        <w:t>11</w:t>
      </w:r>
      <w:r w:rsidRPr="00DD42F3">
        <w:rPr>
          <w:lang w:eastAsia="ja-JP"/>
        </w:rPr>
        <w:t xml:space="preserve"> </w:t>
      </w:r>
      <w:r w:rsidR="00A27E07" w:rsidRPr="00DD42F3">
        <w:rPr>
          <w:lang w:eastAsia="ja-JP"/>
        </w:rPr>
        <w:t>shtator</w:t>
      </w:r>
      <w:r w:rsidRPr="00DD42F3">
        <w:rPr>
          <w:lang w:eastAsia="ja-JP"/>
        </w:rPr>
        <w:t xml:space="preserve"> deri  </w:t>
      </w:r>
      <w:r w:rsidR="005136C3" w:rsidRPr="00DD42F3">
        <w:rPr>
          <w:lang w:eastAsia="ja-JP"/>
        </w:rPr>
        <w:t>2</w:t>
      </w:r>
      <w:r w:rsidR="00A27E07" w:rsidRPr="00DD42F3">
        <w:rPr>
          <w:lang w:eastAsia="ja-JP"/>
        </w:rPr>
        <w:t>1</w:t>
      </w:r>
      <w:r w:rsidRPr="00DD42F3">
        <w:rPr>
          <w:lang w:eastAsia="ja-JP"/>
        </w:rPr>
        <w:t xml:space="preserve"> </w:t>
      </w:r>
      <w:r w:rsidR="00A27E07" w:rsidRPr="00DD42F3">
        <w:rPr>
          <w:lang w:eastAsia="ja-JP"/>
        </w:rPr>
        <w:t>shtator</w:t>
      </w:r>
      <w:r w:rsidRPr="00DD42F3">
        <w:rPr>
          <w:lang w:eastAsia="ja-JP"/>
        </w:rPr>
        <w:t xml:space="preserve">  2023.</w:t>
      </w:r>
    </w:p>
    <w:p w:rsidR="00225144" w:rsidRDefault="00225144" w:rsidP="00225144">
      <w:pPr>
        <w:jc w:val="both"/>
        <w:rPr>
          <w:lang w:eastAsia="ja-JP"/>
        </w:rPr>
      </w:pPr>
    </w:p>
    <w:p w:rsidR="00225144" w:rsidRDefault="00225144" w:rsidP="00225144">
      <w:pPr>
        <w:jc w:val="both"/>
        <w:rPr>
          <w:lang w:eastAsia="ja-JP"/>
        </w:rPr>
      </w:pPr>
      <w:r>
        <w:rPr>
          <w:lang w:eastAsia="ja-JP"/>
        </w:rPr>
        <w:t>P</w:t>
      </w:r>
      <w:r w:rsidRPr="00307704">
        <w:rPr>
          <w:lang w:eastAsia="ja-JP"/>
        </w:rPr>
        <w:t xml:space="preserve">araqitja e dokumenteve bëhet në  </w:t>
      </w:r>
      <w:r>
        <w:rPr>
          <w:lang w:eastAsia="ja-JP"/>
        </w:rPr>
        <w:t>Qendrën e Kompetencës Prizren, Lagjja Dardania pn, 20000 Prizren.</w:t>
      </w:r>
    </w:p>
    <w:p w:rsidR="00225144" w:rsidRDefault="00225144" w:rsidP="00225144">
      <w:pPr>
        <w:jc w:val="both"/>
        <w:rPr>
          <w:lang w:eastAsia="ja-JP"/>
        </w:rPr>
      </w:pPr>
    </w:p>
    <w:p w:rsidR="00B766E7" w:rsidRDefault="00B766E7" w:rsidP="00225144">
      <w:pPr>
        <w:jc w:val="both"/>
        <w:rPr>
          <w:lang w:eastAsia="ja-JP"/>
        </w:rPr>
      </w:pPr>
      <w:r>
        <w:rPr>
          <w:lang w:eastAsia="ja-JP"/>
        </w:rPr>
        <w:t xml:space="preserve">Lista e kandidatëve të pranuar shpallet më </w:t>
      </w:r>
      <w:r w:rsidR="00A27E07">
        <w:rPr>
          <w:lang w:eastAsia="ja-JP"/>
        </w:rPr>
        <w:t>26</w:t>
      </w:r>
      <w:r>
        <w:rPr>
          <w:lang w:eastAsia="ja-JP"/>
        </w:rPr>
        <w:t xml:space="preserve"> </w:t>
      </w:r>
      <w:r w:rsidR="00A27E07">
        <w:rPr>
          <w:lang w:eastAsia="ja-JP"/>
        </w:rPr>
        <w:t>shtator</w:t>
      </w:r>
      <w:r>
        <w:rPr>
          <w:lang w:eastAsia="ja-JP"/>
        </w:rPr>
        <w:t xml:space="preserve"> 2023</w:t>
      </w:r>
    </w:p>
    <w:p w:rsidR="00225144" w:rsidRDefault="00225144" w:rsidP="00225144">
      <w:pPr>
        <w:jc w:val="both"/>
      </w:pPr>
    </w:p>
    <w:p w:rsidR="00225144" w:rsidRPr="00550BE5" w:rsidRDefault="00225144" w:rsidP="00225144">
      <w:pPr>
        <w:jc w:val="both"/>
        <w:rPr>
          <w:lang w:eastAsia="ja-JP"/>
        </w:rPr>
      </w:pPr>
      <w:r>
        <w:t xml:space="preserve">Pagesat bëhet </w:t>
      </w:r>
      <w:r w:rsidR="00A27E07">
        <w:rPr>
          <w:rFonts w:eastAsia="Calibri"/>
        </w:rPr>
        <w:t>në af</w:t>
      </w:r>
      <w:r w:rsidR="00A27E07" w:rsidRPr="00F868FF">
        <w:rPr>
          <w:rFonts w:eastAsia="Calibri"/>
        </w:rPr>
        <w:t xml:space="preserve">at prej 5 ditëve pasi të </w:t>
      </w:r>
      <w:r w:rsidR="00A27E07">
        <w:rPr>
          <w:rFonts w:eastAsia="Calibri"/>
        </w:rPr>
        <w:t>fillojnë ligjëratat</w:t>
      </w:r>
    </w:p>
    <w:p w:rsidR="00225144" w:rsidRPr="00550BE5" w:rsidRDefault="00225144" w:rsidP="00225144">
      <w:pPr>
        <w:jc w:val="both"/>
        <w:rPr>
          <w:lang w:eastAsia="ja-JP"/>
        </w:rPr>
      </w:pPr>
    </w:p>
    <w:p w:rsidR="00225144" w:rsidRPr="00CF498F" w:rsidRDefault="00225144" w:rsidP="00225144">
      <w:pPr>
        <w:jc w:val="both"/>
        <w:rPr>
          <w:color w:val="FF0000"/>
          <w:lang w:eastAsia="ja-JP"/>
        </w:rPr>
      </w:pPr>
      <w:r w:rsidRPr="00F868FF">
        <w:rPr>
          <w:lang w:eastAsia="ja-JP"/>
        </w:rPr>
        <w:t>Kthimi i dokumenteve për kandidatët, të cilët nu</w:t>
      </w:r>
      <w:r>
        <w:rPr>
          <w:lang w:eastAsia="ja-JP"/>
        </w:rPr>
        <w:t>k janë pranuar do të bëhet pas shpalljes së rezultateve.</w:t>
      </w:r>
    </w:p>
    <w:p w:rsidR="00225144" w:rsidRDefault="00225144" w:rsidP="00225144">
      <w:pPr>
        <w:jc w:val="both"/>
        <w:rPr>
          <w:lang w:eastAsia="ja-JP"/>
        </w:rPr>
      </w:pPr>
    </w:p>
    <w:p w:rsidR="00225144" w:rsidRDefault="00225144" w:rsidP="00225144">
      <w:pPr>
        <w:jc w:val="both"/>
        <w:rPr>
          <w:lang w:eastAsia="ja-JP"/>
        </w:rPr>
      </w:pPr>
      <w:r w:rsidRPr="00F868FF">
        <w:rPr>
          <w:lang w:eastAsia="ja-JP"/>
        </w:rPr>
        <w:t xml:space="preserve">Kandidatët e refuzuar </w:t>
      </w:r>
      <w:r>
        <w:rPr>
          <w:lang w:eastAsia="ja-JP"/>
        </w:rPr>
        <w:t>në bazë të kritereve për</w:t>
      </w:r>
      <w:r w:rsidRPr="00F868FF">
        <w:rPr>
          <w:lang w:eastAsia="ja-JP"/>
        </w:rPr>
        <w:t xml:space="preserve"> regjistrim kanë të drejtë</w:t>
      </w:r>
      <w:r>
        <w:rPr>
          <w:lang w:eastAsia="ja-JP"/>
        </w:rPr>
        <w:t xml:space="preserve"> që</w:t>
      </w:r>
      <w:r w:rsidRPr="00F868FF">
        <w:rPr>
          <w:lang w:eastAsia="ja-JP"/>
        </w:rPr>
        <w:t xml:space="preserve"> brenda 24 orëve, nga koha e shpalljes  së rezultateve t</w:t>
      </w:r>
      <w:r>
        <w:rPr>
          <w:lang w:eastAsia="ja-JP"/>
        </w:rPr>
        <w:t>ë</w:t>
      </w:r>
      <w:r w:rsidRPr="00F868FF">
        <w:rPr>
          <w:lang w:eastAsia="ja-JP"/>
        </w:rPr>
        <w:t xml:space="preserve"> paraqes</w:t>
      </w:r>
      <w:r>
        <w:rPr>
          <w:lang w:eastAsia="ja-JP"/>
        </w:rPr>
        <w:t>in</w:t>
      </w:r>
      <w:r w:rsidRPr="00F868FF">
        <w:rPr>
          <w:lang w:eastAsia="ja-JP"/>
        </w:rPr>
        <w:t xml:space="preserve"> ankesë  në </w:t>
      </w:r>
      <w:r>
        <w:rPr>
          <w:lang w:eastAsia="ja-JP"/>
        </w:rPr>
        <w:t>Qendrën e Kompetencës Prizren</w:t>
      </w:r>
    </w:p>
    <w:p w:rsidR="00225144" w:rsidRPr="00F868FF" w:rsidRDefault="00225144" w:rsidP="00225144">
      <w:pPr>
        <w:jc w:val="both"/>
        <w:rPr>
          <w:b/>
          <w:lang w:eastAsia="ja-JP"/>
        </w:rPr>
      </w:pPr>
    </w:p>
    <w:p w:rsidR="00225144" w:rsidRPr="00F868FF" w:rsidRDefault="00225144" w:rsidP="00225144">
      <w:pPr>
        <w:jc w:val="both"/>
        <w:rPr>
          <w:b/>
          <w:lang w:eastAsia="ja-JP"/>
        </w:rPr>
      </w:pPr>
      <w:r>
        <w:rPr>
          <w:b/>
          <w:lang w:eastAsia="ja-JP"/>
        </w:rPr>
        <w:t xml:space="preserve">     </w:t>
      </w:r>
      <w:r w:rsidRPr="00F868FF">
        <w:rPr>
          <w:b/>
          <w:lang w:eastAsia="ja-JP"/>
        </w:rPr>
        <w:t>8.  Kriteret e regjistrimit</w:t>
      </w:r>
    </w:p>
    <w:p w:rsidR="00225144" w:rsidRPr="00F868FF" w:rsidRDefault="00225144" w:rsidP="00225144">
      <w:pPr>
        <w:jc w:val="both"/>
        <w:rPr>
          <w:lang w:eastAsia="ja-JP"/>
        </w:rPr>
      </w:pPr>
    </w:p>
    <w:p w:rsidR="00225144" w:rsidRDefault="00225144" w:rsidP="00225144">
      <w:pPr>
        <w:jc w:val="both"/>
      </w:pPr>
      <w:r>
        <w:rPr>
          <w:lang w:eastAsia="ja-JP"/>
        </w:rPr>
        <w:t xml:space="preserve">Përparësi kanë </w:t>
      </w:r>
      <w:r w:rsidRPr="00F868FF">
        <w:rPr>
          <w:lang w:eastAsia="ja-JP"/>
        </w:rPr>
        <w:t>kandidatët,</w:t>
      </w:r>
      <w:r w:rsidRPr="007D4D84">
        <w:t xml:space="preserve"> Individë që punojnë në sektorin e arsimit dhe punesimit publik dhe privat (mësimdhënës, stafi i qendrave për karrierë, këshilltarët në zyret e punësimit, kompanitë e rekrutimit, ofruesit e trajnimeve);</w:t>
      </w:r>
    </w:p>
    <w:p w:rsidR="00225144" w:rsidRDefault="00225144" w:rsidP="00225144">
      <w:pPr>
        <w:spacing w:after="120"/>
        <w:jc w:val="both"/>
        <w:rPr>
          <w:lang w:eastAsia="ja-JP"/>
        </w:rPr>
      </w:pPr>
    </w:p>
    <w:p w:rsidR="00225144" w:rsidRDefault="00225144" w:rsidP="00225144">
      <w:pPr>
        <w:spacing w:after="120"/>
        <w:jc w:val="both"/>
        <w:rPr>
          <w:b/>
          <w:bCs/>
          <w:lang w:eastAsia="ja-JP"/>
        </w:rPr>
      </w:pPr>
      <w:r>
        <w:rPr>
          <w:b/>
          <w:bCs/>
          <w:lang w:eastAsia="ja-JP"/>
        </w:rPr>
        <w:t xml:space="preserve">     </w:t>
      </w:r>
      <w:r w:rsidRPr="00FC4E6E">
        <w:rPr>
          <w:b/>
          <w:bCs/>
          <w:lang w:eastAsia="ja-JP"/>
        </w:rPr>
        <w:t>9. Kuotat për pranim të kandidatëv</w:t>
      </w:r>
      <w:r>
        <w:rPr>
          <w:b/>
          <w:bCs/>
          <w:lang w:eastAsia="ja-JP"/>
        </w:rPr>
        <w:t>e</w:t>
      </w:r>
    </w:p>
    <w:p w:rsidR="00A27E07" w:rsidRDefault="00A27E07" w:rsidP="00225144">
      <w:pPr>
        <w:spacing w:after="120"/>
        <w:jc w:val="both"/>
        <w:rPr>
          <w:b/>
          <w:bCs/>
          <w:lang w:eastAsia="ja-JP"/>
        </w:rPr>
      </w:pPr>
    </w:p>
    <w:p w:rsidR="00225144" w:rsidRDefault="00225144" w:rsidP="00225144">
      <w:pPr>
        <w:spacing w:after="120"/>
        <w:jc w:val="both"/>
        <w:rPr>
          <w:bCs/>
          <w:lang w:eastAsia="ja-JP"/>
        </w:rPr>
      </w:pPr>
      <w:r w:rsidRPr="00DE5A14">
        <w:rPr>
          <w:bCs/>
          <w:lang w:eastAsia="ja-JP"/>
        </w:rPr>
        <w:t xml:space="preserve">Do të pranohen gjithsejt 15 kandidat për </w:t>
      </w:r>
      <w:r>
        <w:rPr>
          <w:bCs/>
          <w:lang w:eastAsia="ja-JP"/>
        </w:rPr>
        <w:t xml:space="preserve">grup. </w:t>
      </w:r>
    </w:p>
    <w:p w:rsidR="00225144" w:rsidRPr="00DE5A14" w:rsidRDefault="00225144" w:rsidP="00225144">
      <w:pPr>
        <w:spacing w:after="120"/>
        <w:jc w:val="both"/>
        <w:rPr>
          <w:bCs/>
          <w:lang w:eastAsia="ja-JP"/>
        </w:rPr>
      </w:pPr>
    </w:p>
    <w:p w:rsidR="00225144" w:rsidRDefault="00225144" w:rsidP="00225144">
      <w:pPr>
        <w:jc w:val="both"/>
        <w:rPr>
          <w:b/>
          <w:bCs/>
          <w:lang w:eastAsia="ja-JP"/>
        </w:rPr>
      </w:pPr>
    </w:p>
    <w:p w:rsidR="00225144" w:rsidRDefault="00225144" w:rsidP="00CC6A38">
      <w:pPr>
        <w:ind w:firstLine="720"/>
        <w:jc w:val="both"/>
        <w:rPr>
          <w:b/>
          <w:bCs/>
          <w:lang w:eastAsia="ja-JP"/>
        </w:rPr>
      </w:pPr>
      <w:r>
        <w:rPr>
          <w:b/>
          <w:bCs/>
          <w:lang w:eastAsia="ja-JP"/>
        </w:rPr>
        <w:t>10</w:t>
      </w:r>
      <w:r w:rsidRPr="00FC4E6E">
        <w:rPr>
          <w:b/>
          <w:bCs/>
          <w:lang w:eastAsia="ja-JP"/>
        </w:rPr>
        <w:t xml:space="preserve">. Fillimi i </w:t>
      </w:r>
      <w:r>
        <w:rPr>
          <w:b/>
          <w:bCs/>
          <w:lang w:eastAsia="ja-JP"/>
        </w:rPr>
        <w:t xml:space="preserve">trajnimit </w:t>
      </w:r>
      <w:r w:rsidRPr="00FC4E6E">
        <w:rPr>
          <w:b/>
          <w:bCs/>
          <w:lang w:eastAsia="ja-JP"/>
        </w:rPr>
        <w:t xml:space="preserve"> </w:t>
      </w:r>
    </w:p>
    <w:p w:rsidR="00225144" w:rsidRPr="00FC4E6E" w:rsidRDefault="00225144" w:rsidP="00225144">
      <w:pPr>
        <w:jc w:val="both"/>
        <w:rPr>
          <w:b/>
          <w:bCs/>
          <w:lang w:eastAsia="ja-JP"/>
        </w:rPr>
      </w:pPr>
    </w:p>
    <w:p w:rsidR="00225144" w:rsidRDefault="00225144" w:rsidP="00225144">
      <w:pPr>
        <w:jc w:val="both"/>
        <w:rPr>
          <w:lang w:eastAsia="ja-JP"/>
        </w:rPr>
      </w:pPr>
      <w:r>
        <w:rPr>
          <w:lang w:eastAsia="ja-JP"/>
        </w:rPr>
        <w:t xml:space="preserve">Pjesa e pare e trajnimit fillon </w:t>
      </w:r>
      <w:r w:rsidR="00A27E07">
        <w:rPr>
          <w:lang w:eastAsia="ja-JP"/>
        </w:rPr>
        <w:t>04.10.2023-15.10.2023</w:t>
      </w:r>
    </w:p>
    <w:p w:rsidR="00225144" w:rsidRDefault="00225144" w:rsidP="00225144">
      <w:pPr>
        <w:jc w:val="both"/>
        <w:rPr>
          <w:lang w:eastAsia="ja-JP"/>
        </w:rPr>
      </w:pPr>
      <w:r>
        <w:rPr>
          <w:lang w:eastAsia="ja-JP"/>
        </w:rPr>
        <w:t xml:space="preserve">Pjesa e dytë e trajnimit </w:t>
      </w:r>
      <w:r w:rsidR="00A27E07">
        <w:rPr>
          <w:lang w:eastAsia="ja-JP"/>
        </w:rPr>
        <w:t>fillon 25.10.2023-05.11.2023</w:t>
      </w:r>
    </w:p>
    <w:p w:rsidR="00225144" w:rsidRDefault="00225144" w:rsidP="00225144">
      <w:pPr>
        <w:jc w:val="both"/>
        <w:rPr>
          <w:lang w:eastAsia="ja-JP"/>
        </w:rPr>
      </w:pPr>
      <w:r>
        <w:rPr>
          <w:lang w:eastAsia="ja-JP"/>
        </w:rPr>
        <w:t xml:space="preserve">Pjesa e tretë e trajnimit fillon </w:t>
      </w:r>
      <w:r w:rsidR="00A27E07">
        <w:rPr>
          <w:lang w:eastAsia="ja-JP"/>
        </w:rPr>
        <w:t>15.11.2023-26.11.2023</w:t>
      </w:r>
    </w:p>
    <w:p w:rsidR="00225144" w:rsidRPr="00F868FF" w:rsidRDefault="00225144" w:rsidP="00225144">
      <w:pPr>
        <w:jc w:val="both"/>
        <w:rPr>
          <w:lang w:eastAsia="ja-JP"/>
        </w:rPr>
      </w:pPr>
      <w:r>
        <w:rPr>
          <w:lang w:eastAsia="ja-JP"/>
        </w:rPr>
        <w:t>.</w:t>
      </w:r>
    </w:p>
    <w:p w:rsidR="00F804F2" w:rsidRDefault="00F804F2"/>
    <w:sectPr w:rsidR="00F804F2" w:rsidSect="00843E55">
      <w:footerReference w:type="even" r:id="rId10"/>
      <w:footerReference w:type="default" r:id="rId11"/>
      <w:pgSz w:w="12240" w:h="15840"/>
      <w:pgMar w:top="1440" w:right="1440" w:bottom="16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447" w:rsidRDefault="00244447">
      <w:r>
        <w:separator/>
      </w:r>
    </w:p>
  </w:endnote>
  <w:endnote w:type="continuationSeparator" w:id="0">
    <w:p w:rsidR="00244447" w:rsidRDefault="0024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15F" w:rsidRDefault="001A013F" w:rsidP="006262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515F" w:rsidRDefault="00244447" w:rsidP="006262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15F" w:rsidRDefault="001A013F" w:rsidP="006262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42F3">
      <w:rPr>
        <w:rStyle w:val="PageNumber"/>
        <w:noProof/>
      </w:rPr>
      <w:t>3</w:t>
    </w:r>
    <w:r>
      <w:rPr>
        <w:rStyle w:val="PageNumber"/>
      </w:rPr>
      <w:fldChar w:fldCharType="end"/>
    </w:r>
  </w:p>
  <w:p w:rsidR="001A515F" w:rsidRDefault="00244447" w:rsidP="006262D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447" w:rsidRDefault="00244447">
      <w:r>
        <w:separator/>
      </w:r>
    </w:p>
  </w:footnote>
  <w:footnote w:type="continuationSeparator" w:id="0">
    <w:p w:rsidR="00244447" w:rsidRDefault="00244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B46DF"/>
    <w:multiLevelType w:val="multilevel"/>
    <w:tmpl w:val="91284D0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hint="default"/>
      </w:rPr>
    </w:lvl>
  </w:abstractNum>
  <w:abstractNum w:abstractNumId="1" w15:restartNumberingAfterBreak="0">
    <w:nsid w:val="60100AEC"/>
    <w:multiLevelType w:val="hybridMultilevel"/>
    <w:tmpl w:val="44167A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144"/>
    <w:rsid w:val="00050013"/>
    <w:rsid w:val="001A013F"/>
    <w:rsid w:val="00225144"/>
    <w:rsid w:val="00244447"/>
    <w:rsid w:val="00285E8D"/>
    <w:rsid w:val="00482F2B"/>
    <w:rsid w:val="005136C3"/>
    <w:rsid w:val="00750A16"/>
    <w:rsid w:val="00A27E07"/>
    <w:rsid w:val="00B231B0"/>
    <w:rsid w:val="00B34276"/>
    <w:rsid w:val="00B766E7"/>
    <w:rsid w:val="00CC6A38"/>
    <w:rsid w:val="00D95611"/>
    <w:rsid w:val="00DD42F3"/>
    <w:rsid w:val="00E43D66"/>
    <w:rsid w:val="00F804F2"/>
    <w:rsid w:val="00FA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E8444"/>
  <w15:chartTrackingRefBased/>
  <w15:docId w15:val="{13AD1447-EF12-4E57-802C-34DEC705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514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2514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25144"/>
    <w:rPr>
      <w:rFonts w:ascii="Times New Roman" w:eastAsia="MS Mincho" w:hAnsi="Times New Roman" w:cs="Times New Roman"/>
      <w:sz w:val="20"/>
      <w:szCs w:val="20"/>
      <w:lang w:val="sq-AL"/>
    </w:rPr>
  </w:style>
  <w:style w:type="paragraph" w:styleId="Footer">
    <w:name w:val="footer"/>
    <w:basedOn w:val="Normal"/>
    <w:link w:val="FooterChar"/>
    <w:rsid w:val="002251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25144"/>
    <w:rPr>
      <w:rFonts w:ascii="Times New Roman" w:eastAsia="MS Mincho" w:hAnsi="Times New Roman" w:cs="Times New Roman"/>
      <w:sz w:val="24"/>
      <w:szCs w:val="24"/>
      <w:lang w:val="sq-AL"/>
    </w:rPr>
  </w:style>
  <w:style w:type="character" w:styleId="PageNumber">
    <w:name w:val="page number"/>
    <w:basedOn w:val="DefaultParagraphFont"/>
    <w:rsid w:val="00225144"/>
  </w:style>
  <w:style w:type="paragraph" w:styleId="Title">
    <w:name w:val="Title"/>
    <w:basedOn w:val="Normal"/>
    <w:link w:val="TitleChar"/>
    <w:uiPriority w:val="99"/>
    <w:qFormat/>
    <w:rsid w:val="00225144"/>
    <w:pPr>
      <w:jc w:val="center"/>
    </w:pPr>
    <w:rPr>
      <w:b/>
      <w:bCs/>
      <w:lang w:eastAsia="x-none"/>
    </w:rPr>
  </w:style>
  <w:style w:type="character" w:customStyle="1" w:styleId="TitleChar">
    <w:name w:val="Title Char"/>
    <w:basedOn w:val="DefaultParagraphFont"/>
    <w:link w:val="Title"/>
    <w:uiPriority w:val="99"/>
    <w:rsid w:val="00225144"/>
    <w:rPr>
      <w:rFonts w:ascii="Times New Roman" w:eastAsia="MS Mincho" w:hAnsi="Times New Roman" w:cs="Times New Roman"/>
      <w:b/>
      <w:bCs/>
      <w:sz w:val="24"/>
      <w:szCs w:val="24"/>
      <w:lang w:val="sq-AL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A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A38"/>
    <w:rPr>
      <w:rFonts w:ascii="Segoe UI" w:eastAsia="MS Mincho" w:hAnsi="Segoe UI" w:cs="Segoe UI"/>
      <w:sz w:val="18"/>
      <w:szCs w:val="18"/>
      <w:lang w:val="sq-AL"/>
    </w:rPr>
  </w:style>
  <w:style w:type="paragraph" w:styleId="ListParagraph">
    <w:name w:val="List Paragraph"/>
    <w:basedOn w:val="Normal"/>
    <w:uiPriority w:val="34"/>
    <w:qFormat/>
    <w:rsid w:val="00E43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A9D45-F908-4E74-A06F-CD483F8C1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640</Words>
  <Characters>3653</Characters>
  <Application>Microsoft Office Word</Application>
  <DocSecurity>0</DocSecurity>
  <Lines>30</Lines>
  <Paragraphs>8</Paragraphs>
  <ScaleCrop>false</ScaleCrop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Edona Turtulla Rada</dc:creator>
  <cp:keywords/>
  <dc:description/>
  <cp:lastModifiedBy>Liridona Shala</cp:lastModifiedBy>
  <cp:revision>16</cp:revision>
  <dcterms:created xsi:type="dcterms:W3CDTF">2023-07-03T09:18:00Z</dcterms:created>
  <dcterms:modified xsi:type="dcterms:W3CDTF">2023-10-10T07:27:00Z</dcterms:modified>
</cp:coreProperties>
</file>